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D8D513" w14:textId="580F4790" w:rsidR="00540A02" w:rsidRDefault="00540A02" w:rsidP="004710B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Приложение № </w:t>
      </w:r>
      <w:r w:rsidR="00CB7C29">
        <w:rPr>
          <w:b/>
          <w:sz w:val="24"/>
          <w:szCs w:val="24"/>
        </w:rPr>
        <w:t>3</w:t>
      </w:r>
    </w:p>
    <w:p w14:paraId="0928AAF6" w14:textId="0CF76A59" w:rsidR="00540A02" w:rsidRDefault="00540A02" w:rsidP="00540A0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к протоколу РГ РОА № 23-2026</w:t>
      </w:r>
    </w:p>
    <w:p w14:paraId="12732640" w14:textId="77777777" w:rsidR="00540A02" w:rsidRDefault="00540A02" w:rsidP="004710B1">
      <w:pPr>
        <w:jc w:val="center"/>
        <w:rPr>
          <w:b/>
          <w:sz w:val="24"/>
          <w:szCs w:val="24"/>
        </w:rPr>
      </w:pPr>
    </w:p>
    <w:p w14:paraId="77FEE117" w14:textId="77777777" w:rsidR="004710B1" w:rsidRPr="008205FA" w:rsidRDefault="004710B1" w:rsidP="004710B1">
      <w:pPr>
        <w:jc w:val="center"/>
        <w:rPr>
          <w:b/>
          <w:sz w:val="24"/>
          <w:szCs w:val="24"/>
        </w:rPr>
      </w:pPr>
      <w:r w:rsidRPr="008205FA">
        <w:rPr>
          <w:b/>
          <w:sz w:val="24"/>
          <w:szCs w:val="24"/>
        </w:rPr>
        <w:t>ПРЕДЛОЖЕНИЯ</w:t>
      </w:r>
    </w:p>
    <w:p w14:paraId="080E2213" w14:textId="77777777" w:rsidR="004710B1" w:rsidRDefault="004710B1" w:rsidP="004710B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национальных органов</w:t>
      </w:r>
      <w:r w:rsidRPr="00ED27D9">
        <w:rPr>
          <w:b/>
          <w:sz w:val="24"/>
          <w:szCs w:val="24"/>
        </w:rPr>
        <w:t xml:space="preserve"> по </w:t>
      </w:r>
      <w:r>
        <w:rPr>
          <w:b/>
          <w:sz w:val="24"/>
          <w:szCs w:val="24"/>
        </w:rPr>
        <w:t xml:space="preserve">проекту документа </w:t>
      </w:r>
    </w:p>
    <w:p w14:paraId="213DE9FA" w14:textId="77777777" w:rsidR="00E633AE" w:rsidRDefault="00384816" w:rsidP="004710B1">
      <w:pPr>
        <w:jc w:val="center"/>
        <w:rPr>
          <w:b/>
          <w:sz w:val="24"/>
          <w:szCs w:val="24"/>
        </w:rPr>
      </w:pPr>
      <w:r w:rsidRPr="00384816">
        <w:rPr>
          <w:b/>
          <w:sz w:val="24"/>
          <w:szCs w:val="24"/>
        </w:rPr>
        <w:t>«Порядок выбора оценщиков, задействованных в паритетных оценках. Критерии»</w:t>
      </w:r>
    </w:p>
    <w:p w14:paraId="5F45E2B3" w14:textId="7E2F4432" w:rsidR="00384816" w:rsidRDefault="00C714DE" w:rsidP="004710B1">
      <w:pPr>
        <w:jc w:val="center"/>
        <w:rPr>
          <w:b/>
          <w:bCs/>
          <w:iCs/>
          <w:sz w:val="24"/>
          <w:szCs w:val="24"/>
          <w:lang w:val="ky-KG"/>
        </w:rPr>
      </w:pPr>
      <w:r w:rsidRPr="00C714DE">
        <w:rPr>
          <w:b/>
          <w:bCs/>
          <w:iCs/>
          <w:sz w:val="24"/>
          <w:szCs w:val="24"/>
          <w:lang w:val="ky-KG"/>
        </w:rPr>
        <w:t xml:space="preserve">(в рамках реализации рекомендации </w:t>
      </w:r>
      <w:r w:rsidR="00C067D8">
        <w:rPr>
          <w:b/>
          <w:bCs/>
          <w:iCs/>
          <w:sz w:val="24"/>
          <w:szCs w:val="24"/>
          <w:lang w:val="ky-KG"/>
        </w:rPr>
        <w:t>рабочего совещания</w:t>
      </w:r>
      <w:r w:rsidRPr="00C714DE">
        <w:rPr>
          <w:b/>
          <w:bCs/>
          <w:iCs/>
          <w:sz w:val="24"/>
          <w:szCs w:val="24"/>
          <w:lang w:val="ky-KG"/>
        </w:rPr>
        <w:t xml:space="preserve"> (</w:t>
      </w:r>
      <w:r w:rsidR="00C067D8">
        <w:rPr>
          <w:b/>
          <w:bCs/>
          <w:iCs/>
          <w:sz w:val="24"/>
          <w:szCs w:val="24"/>
          <w:lang w:val="ky-KG"/>
        </w:rPr>
        <w:t xml:space="preserve">протокол Рабочего совещания от 31.03.2026, </w:t>
      </w:r>
      <w:r w:rsidRPr="00C714DE">
        <w:rPr>
          <w:b/>
          <w:bCs/>
          <w:iCs/>
          <w:sz w:val="24"/>
          <w:szCs w:val="24"/>
          <w:lang w:val="ky-KG"/>
        </w:rPr>
        <w:t xml:space="preserve">п. </w:t>
      </w:r>
      <w:r w:rsidR="00C067D8">
        <w:rPr>
          <w:b/>
          <w:bCs/>
          <w:iCs/>
          <w:sz w:val="24"/>
          <w:szCs w:val="24"/>
          <w:lang w:val="ky-KG"/>
        </w:rPr>
        <w:t>1.5</w:t>
      </w:r>
      <w:r w:rsidRPr="00C714DE">
        <w:rPr>
          <w:b/>
          <w:bCs/>
          <w:iCs/>
          <w:sz w:val="24"/>
          <w:szCs w:val="24"/>
          <w:lang w:val="ky-KG"/>
        </w:rPr>
        <w:t>)</w:t>
      </w:r>
      <w:r w:rsidR="00D50E0C">
        <w:rPr>
          <w:b/>
          <w:bCs/>
          <w:iCs/>
          <w:sz w:val="24"/>
          <w:szCs w:val="24"/>
          <w:lang w:val="ky-KG"/>
        </w:rPr>
        <w:t>)</w:t>
      </w:r>
    </w:p>
    <w:p w14:paraId="1F83A2C2" w14:textId="77777777" w:rsidR="00C714DE" w:rsidRDefault="00C714DE" w:rsidP="004710B1">
      <w:pPr>
        <w:jc w:val="center"/>
        <w:rPr>
          <w:b/>
          <w:sz w:val="24"/>
          <w:szCs w:val="24"/>
        </w:rPr>
      </w:pPr>
    </w:p>
    <w:tbl>
      <w:tblPr>
        <w:tblW w:w="13209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9"/>
      </w:tblGrid>
      <w:tr w:rsidR="000F2854" w14:paraId="62F40450" w14:textId="77777777" w:rsidTr="000F2854">
        <w:tc>
          <w:tcPr>
            <w:tcW w:w="13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16E6CA" w14:textId="6ECF2B75" w:rsidR="000F2854" w:rsidRPr="000F2854" w:rsidRDefault="000F2854" w:rsidP="000F2854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2"/>
                <w:szCs w:val="22"/>
              </w:rPr>
            </w:pPr>
            <w:r w:rsidRPr="000F2854">
              <w:rPr>
                <w:rFonts w:ascii="Times New Roman CYR" w:hAnsi="Times New Roman CYR"/>
                <w:sz w:val="22"/>
                <w:szCs w:val="22"/>
              </w:rPr>
              <w:t>Замечания и предложения национальных органов по аккредитации</w:t>
            </w:r>
          </w:p>
          <w:p w14:paraId="64A08D3A" w14:textId="77777777" w:rsidR="000F2854" w:rsidRDefault="000F2854" w:rsidP="000F2854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 w:rsidRPr="000F2854">
              <w:rPr>
                <w:rFonts w:ascii="Times New Roman CYR" w:hAnsi="Times New Roman CYR"/>
                <w:sz w:val="22"/>
                <w:szCs w:val="22"/>
              </w:rPr>
              <w:t>государств-участников СНГ, дата поступления</w:t>
            </w:r>
          </w:p>
        </w:tc>
      </w:tr>
    </w:tbl>
    <w:p w14:paraId="46565F48" w14:textId="77777777" w:rsidR="00151A9A" w:rsidRDefault="00151A9A" w:rsidP="00151A9A">
      <w:pPr>
        <w:rPr>
          <w:sz w:val="2"/>
          <w:szCs w:val="2"/>
        </w:rPr>
      </w:pPr>
    </w:p>
    <w:tbl>
      <w:tblPr>
        <w:tblStyle w:val="1"/>
        <w:tblW w:w="13184" w:type="dxa"/>
        <w:tblLayout w:type="fixed"/>
        <w:tblLook w:val="0680" w:firstRow="0" w:lastRow="0" w:firstColumn="1" w:lastColumn="0" w:noHBand="1" w:noVBand="1"/>
      </w:tblPr>
      <w:tblGrid>
        <w:gridCol w:w="13184"/>
      </w:tblGrid>
      <w:tr w:rsidR="009006FD" w:rsidRPr="007067AE" w14:paraId="6E778304" w14:textId="77777777" w:rsidTr="009674C5">
        <w:trPr>
          <w:trHeight w:val="461"/>
        </w:trPr>
        <w:tc>
          <w:tcPr>
            <w:tcW w:w="13184" w:type="dxa"/>
          </w:tcPr>
          <w:p w14:paraId="48321A86" w14:textId="77777777" w:rsidR="009006FD" w:rsidRPr="00540A02" w:rsidRDefault="009006FD" w:rsidP="00F2547A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540A02">
              <w:rPr>
                <w:b/>
                <w:sz w:val="22"/>
                <w:szCs w:val="22"/>
              </w:rPr>
              <w:t>Азербайджанская Республика</w:t>
            </w:r>
          </w:p>
          <w:p w14:paraId="4530714D" w14:textId="7D88FDD4" w:rsidR="009006FD" w:rsidRPr="00540A02" w:rsidRDefault="00A929A6" w:rsidP="00540A02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540A02">
              <w:rPr>
                <w:sz w:val="22"/>
                <w:szCs w:val="22"/>
              </w:rPr>
              <w:t>(</w:t>
            </w:r>
            <w:r w:rsidR="00540A02" w:rsidRPr="00540A02">
              <w:rPr>
                <w:sz w:val="22"/>
                <w:szCs w:val="22"/>
              </w:rPr>
              <w:t>предложения не поступали</w:t>
            </w:r>
            <w:r w:rsidRPr="00540A02">
              <w:rPr>
                <w:sz w:val="22"/>
                <w:szCs w:val="22"/>
              </w:rPr>
              <w:t>)</w:t>
            </w:r>
          </w:p>
        </w:tc>
      </w:tr>
      <w:tr w:rsidR="009006FD" w:rsidRPr="007067AE" w14:paraId="3BD599AA" w14:textId="77777777" w:rsidTr="00C21B1D">
        <w:trPr>
          <w:trHeight w:val="461"/>
        </w:trPr>
        <w:tc>
          <w:tcPr>
            <w:tcW w:w="13184" w:type="dxa"/>
            <w:shd w:val="clear" w:color="auto" w:fill="auto"/>
          </w:tcPr>
          <w:p w14:paraId="2B87F0E2" w14:textId="37E4965D" w:rsidR="009006FD" w:rsidRPr="00540A02" w:rsidRDefault="009006FD" w:rsidP="00F2547A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540A02">
              <w:rPr>
                <w:b/>
                <w:sz w:val="22"/>
                <w:szCs w:val="22"/>
              </w:rPr>
              <w:t>Республика Армения</w:t>
            </w:r>
          </w:p>
          <w:p w14:paraId="00CC61EE" w14:textId="0B7EAB60" w:rsidR="00F440EC" w:rsidRPr="00540A02" w:rsidRDefault="001D48D9" w:rsidP="00540A02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540A02">
              <w:rPr>
                <w:sz w:val="22"/>
                <w:szCs w:val="22"/>
              </w:rPr>
              <w:t>(</w:t>
            </w:r>
            <w:r w:rsidR="00540A02" w:rsidRPr="00540A02">
              <w:rPr>
                <w:sz w:val="22"/>
                <w:szCs w:val="22"/>
              </w:rPr>
              <w:t>предложения не поступали</w:t>
            </w:r>
            <w:r w:rsidR="008A6945" w:rsidRPr="00540A02">
              <w:rPr>
                <w:sz w:val="22"/>
                <w:szCs w:val="22"/>
              </w:rPr>
              <w:t>)</w:t>
            </w:r>
          </w:p>
        </w:tc>
      </w:tr>
      <w:tr w:rsidR="009006FD" w:rsidRPr="007067AE" w14:paraId="1A021E84" w14:textId="77777777" w:rsidTr="00C21B1D">
        <w:trPr>
          <w:trHeight w:val="461"/>
        </w:trPr>
        <w:tc>
          <w:tcPr>
            <w:tcW w:w="13184" w:type="dxa"/>
            <w:shd w:val="clear" w:color="auto" w:fill="auto"/>
          </w:tcPr>
          <w:p w14:paraId="387558A2" w14:textId="77777777" w:rsidR="00DD157C" w:rsidRPr="00540A02" w:rsidRDefault="009006FD" w:rsidP="000E3934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540A02">
              <w:rPr>
                <w:b/>
                <w:sz w:val="22"/>
                <w:szCs w:val="22"/>
              </w:rPr>
              <w:t>Республика Беларусь</w:t>
            </w:r>
          </w:p>
          <w:p w14:paraId="08D622CF" w14:textId="2A4C3AAB" w:rsidR="009006FD" w:rsidRPr="00540A02" w:rsidRDefault="00DD157C" w:rsidP="00CB7C29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540A02">
              <w:rPr>
                <w:sz w:val="22"/>
                <w:szCs w:val="22"/>
              </w:rPr>
              <w:t>(</w:t>
            </w:r>
            <w:r w:rsidR="00CB7C29">
              <w:rPr>
                <w:sz w:val="22"/>
                <w:szCs w:val="22"/>
              </w:rPr>
              <w:t xml:space="preserve">письмо директора БГЦА Дворак Е.В. </w:t>
            </w:r>
            <w:r w:rsidR="00CB7C29" w:rsidRPr="00CB7C29">
              <w:rPr>
                <w:sz w:val="22"/>
                <w:szCs w:val="22"/>
              </w:rPr>
              <w:t>№ 12-05/1961</w:t>
            </w:r>
            <w:r w:rsidR="00CB7C29">
              <w:rPr>
                <w:sz w:val="22"/>
                <w:szCs w:val="22"/>
              </w:rPr>
              <w:t xml:space="preserve"> от </w:t>
            </w:r>
            <w:r w:rsidR="00CB7C29" w:rsidRPr="00CB7C29">
              <w:rPr>
                <w:sz w:val="22"/>
                <w:szCs w:val="22"/>
              </w:rPr>
              <w:t>24.04.2026</w:t>
            </w:r>
            <w:r w:rsidR="00D22005" w:rsidRPr="00540A02">
              <w:rPr>
                <w:bCs/>
                <w:iCs/>
                <w:sz w:val="24"/>
                <w:szCs w:val="24"/>
              </w:rPr>
              <w:t>)</w:t>
            </w:r>
          </w:p>
        </w:tc>
      </w:tr>
      <w:tr w:rsidR="00CB7C29" w:rsidRPr="007067AE" w14:paraId="4E2030DE" w14:textId="77777777" w:rsidTr="00C21B1D">
        <w:trPr>
          <w:trHeight w:val="461"/>
        </w:trPr>
        <w:tc>
          <w:tcPr>
            <w:tcW w:w="13184" w:type="dxa"/>
            <w:shd w:val="clear" w:color="auto" w:fill="auto"/>
          </w:tcPr>
          <w:p w14:paraId="782E5264" w14:textId="77777777" w:rsidR="00CB7C29" w:rsidRPr="00CB7C29" w:rsidRDefault="00CB7C29" w:rsidP="00CB7C29">
            <w:pPr>
              <w:pStyle w:val="a3"/>
              <w:spacing w:line="235" w:lineRule="exact"/>
              <w:ind w:firstLine="738"/>
              <w:jc w:val="both"/>
              <w:rPr>
                <w:sz w:val="22"/>
                <w:szCs w:val="22"/>
              </w:rPr>
            </w:pPr>
            <w:r w:rsidRPr="00CB7C29">
              <w:rPr>
                <w:sz w:val="22"/>
                <w:szCs w:val="22"/>
              </w:rPr>
              <w:t>Предложения БГЦА по проекту Порядка, направленные письмом № 12-05/1515 от 26.03.2026 и представленные в рамках Рабочего совещания, учтены в прилагаемой редакции.</w:t>
            </w:r>
          </w:p>
          <w:p w14:paraId="6C4C81E5" w14:textId="241BC2DC" w:rsidR="00CB7C29" w:rsidRPr="00540A02" w:rsidRDefault="00CB7C29" w:rsidP="00CB7C29">
            <w:pPr>
              <w:pStyle w:val="a3"/>
              <w:spacing w:line="235" w:lineRule="exact"/>
              <w:ind w:firstLine="738"/>
              <w:jc w:val="both"/>
              <w:rPr>
                <w:b/>
                <w:sz w:val="22"/>
                <w:szCs w:val="22"/>
              </w:rPr>
            </w:pPr>
            <w:r w:rsidRPr="00CB7C29">
              <w:rPr>
                <w:sz w:val="22"/>
                <w:szCs w:val="22"/>
              </w:rPr>
              <w:t>Вместе с тем поддерживаем комментарий Национального центра аккредитации Респуб</w:t>
            </w:r>
            <w:bookmarkStart w:id="0" w:name="_GoBack"/>
            <w:bookmarkEnd w:id="0"/>
            <w:r w:rsidRPr="00CB7C29">
              <w:rPr>
                <w:sz w:val="22"/>
                <w:szCs w:val="22"/>
              </w:rPr>
              <w:t>лики Казахстан относительно неуместности ссылки на Соглашение о взаимном признании аккредитации органов по оценке соответствия в разделе 1 «Область применения» проекта Порядка и поддерживаем ее исключение из проекта документа.</w:t>
            </w:r>
          </w:p>
        </w:tc>
      </w:tr>
      <w:tr w:rsidR="00EE356C" w:rsidRPr="007067AE" w14:paraId="77FCA3DB" w14:textId="77777777" w:rsidTr="00C21B1D">
        <w:trPr>
          <w:trHeight w:val="461"/>
        </w:trPr>
        <w:tc>
          <w:tcPr>
            <w:tcW w:w="13184" w:type="dxa"/>
            <w:shd w:val="clear" w:color="auto" w:fill="auto"/>
          </w:tcPr>
          <w:p w14:paraId="22CF3D96" w14:textId="2657E871" w:rsidR="006D0289" w:rsidRPr="00540A02" w:rsidRDefault="006D0289" w:rsidP="006D0289">
            <w:pPr>
              <w:jc w:val="center"/>
              <w:rPr>
                <w:b/>
                <w:sz w:val="22"/>
                <w:szCs w:val="22"/>
              </w:rPr>
            </w:pPr>
            <w:r w:rsidRPr="00540A02">
              <w:rPr>
                <w:b/>
                <w:sz w:val="22"/>
                <w:szCs w:val="22"/>
              </w:rPr>
              <w:t>Республика Казахстан</w:t>
            </w:r>
          </w:p>
          <w:p w14:paraId="0A44444B" w14:textId="1841D6DF" w:rsidR="00EE356C" w:rsidRPr="00540A02" w:rsidRDefault="006D0289" w:rsidP="00540A02">
            <w:pPr>
              <w:jc w:val="center"/>
              <w:rPr>
                <w:sz w:val="22"/>
                <w:szCs w:val="22"/>
              </w:rPr>
            </w:pPr>
            <w:r w:rsidRPr="00540A02">
              <w:rPr>
                <w:sz w:val="22"/>
                <w:szCs w:val="22"/>
              </w:rPr>
              <w:t>(</w:t>
            </w:r>
            <w:r w:rsidR="00540A02" w:rsidRPr="00540A02">
              <w:rPr>
                <w:sz w:val="22"/>
                <w:szCs w:val="22"/>
              </w:rPr>
              <w:t>предложения не поступали</w:t>
            </w:r>
            <w:r w:rsidRPr="00540A02">
              <w:rPr>
                <w:sz w:val="22"/>
                <w:szCs w:val="22"/>
              </w:rPr>
              <w:t>)</w:t>
            </w:r>
          </w:p>
        </w:tc>
      </w:tr>
      <w:tr w:rsidR="00EE356C" w:rsidRPr="007067AE" w14:paraId="7FA2EB02" w14:textId="77777777" w:rsidTr="00C21B1D">
        <w:trPr>
          <w:trHeight w:val="461"/>
        </w:trPr>
        <w:tc>
          <w:tcPr>
            <w:tcW w:w="13184" w:type="dxa"/>
            <w:shd w:val="clear" w:color="auto" w:fill="auto"/>
          </w:tcPr>
          <w:p w14:paraId="7A27CE76" w14:textId="77777777" w:rsidR="00EE356C" w:rsidRPr="00942379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 w:rsidRPr="00942379">
              <w:rPr>
                <w:b/>
                <w:sz w:val="22"/>
                <w:szCs w:val="22"/>
              </w:rPr>
              <w:t xml:space="preserve">Кыргызская Республика </w:t>
            </w:r>
          </w:p>
          <w:p w14:paraId="6428787B" w14:textId="77777777" w:rsidR="00EE356C" w:rsidRPr="00942379" w:rsidRDefault="00EE356C" w:rsidP="00384816">
            <w:pPr>
              <w:jc w:val="center"/>
              <w:rPr>
                <w:b/>
                <w:sz w:val="22"/>
                <w:szCs w:val="22"/>
              </w:rPr>
            </w:pPr>
            <w:r w:rsidRPr="004710B1">
              <w:rPr>
                <w:sz w:val="22"/>
                <w:szCs w:val="22"/>
              </w:rPr>
              <w:t>(</w:t>
            </w:r>
            <w:r w:rsidR="00384816">
              <w:rPr>
                <w:sz w:val="22"/>
                <w:szCs w:val="22"/>
              </w:rPr>
              <w:t>разработчик документа</w:t>
            </w:r>
            <w:r w:rsidRPr="004710B1">
              <w:rPr>
                <w:sz w:val="22"/>
                <w:szCs w:val="22"/>
              </w:rPr>
              <w:t>)</w:t>
            </w:r>
          </w:p>
        </w:tc>
      </w:tr>
      <w:tr w:rsidR="00EE356C" w:rsidRPr="007067AE" w14:paraId="3CE6218A" w14:textId="77777777" w:rsidTr="00C21B1D">
        <w:trPr>
          <w:trHeight w:val="461"/>
        </w:trPr>
        <w:tc>
          <w:tcPr>
            <w:tcW w:w="13184" w:type="dxa"/>
            <w:shd w:val="clear" w:color="auto" w:fill="auto"/>
          </w:tcPr>
          <w:p w14:paraId="281EB43F" w14:textId="39B97E7C" w:rsidR="001F17A9" w:rsidRPr="00540A02" w:rsidRDefault="00EE356C" w:rsidP="001F17A9">
            <w:pPr>
              <w:jc w:val="center"/>
              <w:rPr>
                <w:sz w:val="22"/>
                <w:szCs w:val="22"/>
              </w:rPr>
            </w:pPr>
            <w:r w:rsidRPr="00540A02">
              <w:rPr>
                <w:b/>
                <w:sz w:val="22"/>
                <w:szCs w:val="22"/>
              </w:rPr>
              <w:t xml:space="preserve">Российская </w:t>
            </w:r>
            <w:r w:rsidR="001F799B" w:rsidRPr="00540A02">
              <w:rPr>
                <w:b/>
                <w:sz w:val="22"/>
                <w:szCs w:val="22"/>
              </w:rPr>
              <w:t xml:space="preserve">Федерация </w:t>
            </w:r>
            <w:r w:rsidR="001F799B" w:rsidRPr="00540A02">
              <w:rPr>
                <w:b/>
                <w:sz w:val="22"/>
                <w:szCs w:val="22"/>
              </w:rPr>
              <w:br/>
            </w:r>
            <w:r w:rsidR="00AC0D84" w:rsidRPr="00540A02">
              <w:rPr>
                <w:sz w:val="22"/>
                <w:szCs w:val="22"/>
              </w:rPr>
              <w:t>(</w:t>
            </w:r>
            <w:r w:rsidR="001F17A9" w:rsidRPr="00540A02">
              <w:rPr>
                <w:sz w:val="22"/>
                <w:szCs w:val="22"/>
              </w:rPr>
              <w:t xml:space="preserve">эл. </w:t>
            </w:r>
            <w:r w:rsidR="00384816" w:rsidRPr="00540A02">
              <w:rPr>
                <w:sz w:val="22"/>
                <w:szCs w:val="22"/>
              </w:rPr>
              <w:t>п</w:t>
            </w:r>
            <w:r w:rsidR="001F17A9" w:rsidRPr="00540A02">
              <w:rPr>
                <w:sz w:val="22"/>
                <w:szCs w:val="22"/>
              </w:rPr>
              <w:t>исьмо начальник</w:t>
            </w:r>
            <w:r w:rsidR="000A1A04" w:rsidRPr="00540A02">
              <w:rPr>
                <w:sz w:val="22"/>
                <w:szCs w:val="22"/>
              </w:rPr>
              <w:t>а</w:t>
            </w:r>
            <w:r w:rsidR="001F17A9" w:rsidRPr="00540A02">
              <w:rPr>
                <w:sz w:val="22"/>
                <w:szCs w:val="22"/>
              </w:rPr>
              <w:t xml:space="preserve"> отдела международного взаимодействия и системы менеджмента</w:t>
            </w:r>
          </w:p>
          <w:p w14:paraId="3CF5ACEE" w14:textId="77777777" w:rsidR="001F17A9" w:rsidRPr="00540A02" w:rsidRDefault="001F17A9" w:rsidP="001F17A9">
            <w:pPr>
              <w:jc w:val="center"/>
              <w:rPr>
                <w:sz w:val="22"/>
                <w:szCs w:val="22"/>
              </w:rPr>
            </w:pPr>
            <w:r w:rsidRPr="00540A02">
              <w:rPr>
                <w:sz w:val="22"/>
                <w:szCs w:val="22"/>
              </w:rPr>
              <w:t>Управления правового обеспечения и международного взаимодействия</w:t>
            </w:r>
          </w:p>
          <w:p w14:paraId="37F7EA59" w14:textId="01CC15B5" w:rsidR="00EE356C" w:rsidRPr="00540A02" w:rsidRDefault="001F17A9" w:rsidP="00C067D8">
            <w:pPr>
              <w:jc w:val="center"/>
              <w:rPr>
                <w:sz w:val="22"/>
                <w:szCs w:val="22"/>
              </w:rPr>
            </w:pPr>
            <w:r w:rsidRPr="00540A02">
              <w:rPr>
                <w:sz w:val="22"/>
                <w:szCs w:val="22"/>
              </w:rPr>
              <w:t xml:space="preserve">Федеральной службы по аккредитации от </w:t>
            </w:r>
            <w:r w:rsidR="00396531" w:rsidRPr="00540A02">
              <w:rPr>
                <w:sz w:val="22"/>
                <w:szCs w:val="22"/>
              </w:rPr>
              <w:t>2</w:t>
            </w:r>
            <w:r w:rsidR="00C067D8" w:rsidRPr="00540A02">
              <w:rPr>
                <w:sz w:val="22"/>
                <w:szCs w:val="22"/>
              </w:rPr>
              <w:t>9</w:t>
            </w:r>
            <w:r w:rsidRPr="00540A02">
              <w:rPr>
                <w:sz w:val="22"/>
                <w:szCs w:val="22"/>
              </w:rPr>
              <w:t>.</w:t>
            </w:r>
            <w:r w:rsidR="00C067D8" w:rsidRPr="00540A02">
              <w:rPr>
                <w:sz w:val="22"/>
                <w:szCs w:val="22"/>
              </w:rPr>
              <w:t>04</w:t>
            </w:r>
            <w:r w:rsidRPr="00540A02">
              <w:rPr>
                <w:sz w:val="22"/>
                <w:szCs w:val="22"/>
              </w:rPr>
              <w:t>.202</w:t>
            </w:r>
            <w:r w:rsidR="00C067D8" w:rsidRPr="00540A02">
              <w:rPr>
                <w:sz w:val="22"/>
                <w:szCs w:val="22"/>
              </w:rPr>
              <w:t>6</w:t>
            </w:r>
            <w:r w:rsidR="0042175F" w:rsidRPr="00540A02">
              <w:rPr>
                <w:sz w:val="22"/>
                <w:szCs w:val="22"/>
              </w:rPr>
              <w:t>)</w:t>
            </w:r>
          </w:p>
        </w:tc>
      </w:tr>
      <w:tr w:rsidR="000F2854" w:rsidRPr="007067AE" w14:paraId="60A3A306" w14:textId="77777777" w:rsidTr="00032156">
        <w:trPr>
          <w:trHeight w:val="637"/>
        </w:trPr>
        <w:tc>
          <w:tcPr>
            <w:tcW w:w="13184" w:type="dxa"/>
            <w:shd w:val="clear" w:color="auto" w:fill="auto"/>
          </w:tcPr>
          <w:p w14:paraId="049E3937" w14:textId="1942C690" w:rsidR="00C067D8" w:rsidRPr="00540A02" w:rsidRDefault="00C067D8" w:rsidP="00C067D8">
            <w:pPr>
              <w:overflowPunct/>
              <w:autoSpaceDE/>
              <w:autoSpaceDN/>
              <w:adjustRightInd/>
              <w:ind w:firstLine="709"/>
              <w:jc w:val="both"/>
              <w:rPr>
                <w:sz w:val="22"/>
                <w:szCs w:val="22"/>
                <w:lang w:val="ky-KG"/>
              </w:rPr>
            </w:pPr>
            <w:r w:rsidRPr="00540A02">
              <w:rPr>
                <w:sz w:val="22"/>
                <w:szCs w:val="22"/>
                <w:lang w:val="ky-KG"/>
              </w:rPr>
              <w:t>Несмотря на то, что Порядок был согласован участниками вышеупомянутого совещания, в его тексте, тем не менее, остаются моменты, требующие уточнения или корректировки до вынесения документа на утверждение в рамках МГС.</w:t>
            </w:r>
          </w:p>
          <w:p w14:paraId="17EC4181" w14:textId="5508798F" w:rsidR="00C067D8" w:rsidRPr="00540A02" w:rsidRDefault="00C067D8" w:rsidP="00C067D8">
            <w:pPr>
              <w:overflowPunct/>
              <w:autoSpaceDE/>
              <w:autoSpaceDN/>
              <w:adjustRightInd/>
              <w:ind w:firstLine="709"/>
              <w:jc w:val="both"/>
              <w:rPr>
                <w:sz w:val="22"/>
                <w:szCs w:val="22"/>
                <w:lang w:val="ky-KG"/>
              </w:rPr>
            </w:pPr>
            <w:r w:rsidRPr="00540A02">
              <w:rPr>
                <w:sz w:val="22"/>
                <w:szCs w:val="22"/>
                <w:lang w:val="ky-KG"/>
              </w:rPr>
              <w:t xml:space="preserve">В частности, в разделе 2 «Термины, определения и сокращения» указан такой орган, как «Управляющий комитет ЕААС – группа членов, ответственная за повседневную работу и управление процессом Договоренности о взаимном признании Евразийского сотрудничества по аккредитации». При этом, наряду с Управляющим комитетом ЕААС, в том же разделе упомянут и другой орган - «Комитет по управлению Договоренностью ЕААС – постоянный комитет, созданный в соответствии с п. 6.7 Устава ЕААС для управления Договоренностью ЕААС, в том числе обеспечения отбора, обучения, квалификации и мониторинга деятельности паритетных оценщиков, (далее Управляющий комитет ЕААС)». Таким образом, как следует из информации, приведённой в скобках, речь идёт об одном и том же органе. В этой связи, отдельное определение для «Управляющего комитета ЕААС» представляется излишнем, предлагаем его исключить. </w:t>
            </w:r>
          </w:p>
          <w:p w14:paraId="5D99A57D" w14:textId="77777777" w:rsidR="00C067D8" w:rsidRPr="00540A02" w:rsidRDefault="00C067D8" w:rsidP="00C067D8">
            <w:pPr>
              <w:overflowPunct/>
              <w:autoSpaceDE/>
              <w:autoSpaceDN/>
              <w:adjustRightInd/>
              <w:ind w:firstLine="709"/>
              <w:jc w:val="both"/>
              <w:rPr>
                <w:sz w:val="22"/>
                <w:szCs w:val="22"/>
                <w:lang w:val="ky-KG"/>
              </w:rPr>
            </w:pPr>
            <w:r w:rsidRPr="00540A02">
              <w:rPr>
                <w:sz w:val="22"/>
                <w:szCs w:val="22"/>
                <w:lang w:val="ky-KG"/>
              </w:rPr>
              <w:lastRenderedPageBreak/>
              <w:t xml:space="preserve">Также, в разделе 2 «Термины, определения и сокращения» содержатся определения следующих терминов, связанных с квалификацией или ролью оценщиков ЕААС: «руководитель группы по оценке», «член группы по оценке», «кандидат в паритетные оценщики», «номинальный оценщик», «паритетный оценщик», «стажёр группы по оценке (паритетный оценщик – стажёр)». При этом в разделе 3 «Квалификация оценщиков. Критерии компетентности» приведены следующие три категории паритетных оценщиков: </w:t>
            </w:r>
          </w:p>
          <w:p w14:paraId="6A6E8C04" w14:textId="77777777" w:rsidR="00C067D8" w:rsidRPr="00540A02" w:rsidRDefault="00C067D8" w:rsidP="00C067D8">
            <w:pPr>
              <w:overflowPunct/>
              <w:autoSpaceDE/>
              <w:autoSpaceDN/>
              <w:adjustRightInd/>
              <w:ind w:firstLine="709"/>
              <w:jc w:val="both"/>
              <w:rPr>
                <w:sz w:val="22"/>
                <w:szCs w:val="22"/>
                <w:lang w:val="ky-KG"/>
              </w:rPr>
            </w:pPr>
            <w:r w:rsidRPr="00540A02">
              <w:rPr>
                <w:sz w:val="22"/>
                <w:szCs w:val="22"/>
                <w:lang w:val="ky-KG"/>
              </w:rPr>
              <w:t>- номинальный оценщик;</w:t>
            </w:r>
          </w:p>
          <w:p w14:paraId="2DFE6CF7" w14:textId="77777777" w:rsidR="00C067D8" w:rsidRPr="00540A02" w:rsidRDefault="00C067D8" w:rsidP="00C067D8">
            <w:pPr>
              <w:overflowPunct/>
              <w:autoSpaceDE/>
              <w:autoSpaceDN/>
              <w:adjustRightInd/>
              <w:ind w:firstLine="709"/>
              <w:jc w:val="both"/>
              <w:rPr>
                <w:sz w:val="22"/>
                <w:szCs w:val="22"/>
                <w:lang w:val="ky-KG"/>
              </w:rPr>
            </w:pPr>
            <w:r w:rsidRPr="00540A02">
              <w:rPr>
                <w:sz w:val="22"/>
                <w:szCs w:val="22"/>
                <w:lang w:val="ky-KG"/>
              </w:rPr>
              <w:t>- паритетный оценщик;</w:t>
            </w:r>
          </w:p>
          <w:p w14:paraId="14A70EB5" w14:textId="77777777" w:rsidR="00C067D8" w:rsidRPr="00540A02" w:rsidRDefault="00C067D8" w:rsidP="00C067D8">
            <w:pPr>
              <w:overflowPunct/>
              <w:autoSpaceDE/>
              <w:autoSpaceDN/>
              <w:adjustRightInd/>
              <w:ind w:firstLine="709"/>
              <w:jc w:val="both"/>
              <w:rPr>
                <w:sz w:val="22"/>
                <w:szCs w:val="22"/>
                <w:lang w:val="ky-KG"/>
              </w:rPr>
            </w:pPr>
            <w:r w:rsidRPr="00540A02">
              <w:rPr>
                <w:sz w:val="22"/>
                <w:szCs w:val="22"/>
                <w:lang w:val="ky-KG"/>
              </w:rPr>
              <w:t>- ведущий паритетный оценщик.</w:t>
            </w:r>
          </w:p>
          <w:p w14:paraId="67EBFA76" w14:textId="77777777" w:rsidR="00C067D8" w:rsidRPr="00540A02" w:rsidRDefault="00C067D8" w:rsidP="00C067D8">
            <w:pPr>
              <w:overflowPunct/>
              <w:autoSpaceDE/>
              <w:autoSpaceDN/>
              <w:adjustRightInd/>
              <w:ind w:firstLine="709"/>
              <w:jc w:val="both"/>
              <w:rPr>
                <w:sz w:val="22"/>
                <w:szCs w:val="22"/>
                <w:lang w:val="ky-KG"/>
              </w:rPr>
            </w:pPr>
            <w:r w:rsidRPr="00540A02">
              <w:rPr>
                <w:sz w:val="22"/>
                <w:szCs w:val="22"/>
                <w:lang w:val="ky-KG"/>
              </w:rPr>
              <w:t>В целях обеспечения единообразия полагаем необходимым дополнить раздел 2 также определением для термина «ведущий оценщик».</w:t>
            </w:r>
          </w:p>
          <w:p w14:paraId="56875E0D" w14:textId="5B5E0972" w:rsidR="00C067D8" w:rsidRPr="00540A02" w:rsidRDefault="00C067D8" w:rsidP="00C067D8">
            <w:pPr>
              <w:overflowPunct/>
              <w:autoSpaceDE/>
              <w:autoSpaceDN/>
              <w:adjustRightInd/>
              <w:ind w:firstLine="709"/>
              <w:jc w:val="both"/>
              <w:rPr>
                <w:sz w:val="22"/>
                <w:szCs w:val="22"/>
                <w:lang w:val="ky-KG"/>
              </w:rPr>
            </w:pPr>
            <w:r w:rsidRPr="00540A02">
              <w:rPr>
                <w:sz w:val="22"/>
                <w:szCs w:val="22"/>
                <w:lang w:val="ky-KG"/>
              </w:rPr>
              <w:t>Также необходимо придать законченную форму определению термина «кандидат в паритетные оценщики» («Кандидат в паритетные оценщики – лицо, номинированное органом по аккредитации для»).</w:t>
            </w:r>
          </w:p>
          <w:p w14:paraId="5F04511B" w14:textId="4A58537D" w:rsidR="00C067D8" w:rsidRPr="00540A02" w:rsidRDefault="00C067D8" w:rsidP="00C067D8">
            <w:pPr>
              <w:overflowPunct/>
              <w:autoSpaceDE/>
              <w:autoSpaceDN/>
              <w:adjustRightInd/>
              <w:ind w:firstLine="709"/>
              <w:jc w:val="both"/>
              <w:rPr>
                <w:sz w:val="22"/>
                <w:szCs w:val="22"/>
                <w:lang w:val="ky-KG"/>
              </w:rPr>
            </w:pPr>
            <w:r w:rsidRPr="00540A02">
              <w:rPr>
                <w:sz w:val="22"/>
                <w:szCs w:val="22"/>
                <w:lang w:val="ky-KG"/>
              </w:rPr>
              <w:t>Кроме того, то, каким образом сформулированы определения для терминов «руководитель группы по оценке» и «член группы по оценке», создаёт возможность для двоякого толкования, поскольку не ясно, идёт ли речь о группе, сформированной органом по аккредитации для проведения оценки органа по оценке соответствия, либо же о группе, сформированной для проведения паритетной оценки органа по аккредитации в целях поддержания Договорённости о взаимном признании ЕААС, при том, что в данном документе термин «руководитель группы по оценке» употребляется применительно как к одному, так и к другому типу оценок (например, когда речь идёт о квалификационных требованиях к кандидату в паритетные оценщики (п.3.1), и когда описывается процесс формирования группы по оценке (п. 4.2). Это может создавать путаницу, в том числе при последующем переводе документа на английский язык для получения статуса признанной GLOBAL ACI региональной организации. В этой связи предлагается по тексту документа использовать два термина (а также их производные): для оценки, проводимой ЕААС в отношении органа по аккредитации - «паритетная оценка» (аналогично английскому термину evaluation), а для оценки, проводимой органом по аккредитации в отношении органа по оценке соответствия – «оценка» (аналогично английскому термину assessment).</w:t>
            </w:r>
          </w:p>
          <w:p w14:paraId="2DD8E090" w14:textId="26733EC1" w:rsidR="00C067D8" w:rsidRPr="00540A02" w:rsidRDefault="00C067D8" w:rsidP="00C067D8">
            <w:pPr>
              <w:overflowPunct/>
              <w:autoSpaceDE/>
              <w:autoSpaceDN/>
              <w:adjustRightInd/>
              <w:ind w:firstLine="709"/>
              <w:jc w:val="both"/>
              <w:rPr>
                <w:sz w:val="22"/>
                <w:szCs w:val="22"/>
                <w:lang w:val="ky-KG"/>
              </w:rPr>
            </w:pPr>
            <w:r w:rsidRPr="00540A02">
              <w:rPr>
                <w:sz w:val="22"/>
                <w:szCs w:val="22"/>
                <w:lang w:val="ky-KG"/>
              </w:rPr>
              <w:t>Из формулировки п. 4.1.6 необходимо устранить ненужные повторы («Для кандидатов в паритетные оценщики планируется и проводится управляющим Управляющим комитетом планируется и проводится...”)</w:t>
            </w:r>
          </w:p>
          <w:p w14:paraId="2FD71B34" w14:textId="3EAA8BCC" w:rsidR="00C067D8" w:rsidRPr="00540A02" w:rsidRDefault="00C067D8" w:rsidP="00C067D8">
            <w:pPr>
              <w:overflowPunct/>
              <w:autoSpaceDE/>
              <w:autoSpaceDN/>
              <w:adjustRightInd/>
              <w:ind w:firstLine="709"/>
              <w:jc w:val="both"/>
              <w:rPr>
                <w:sz w:val="22"/>
                <w:szCs w:val="22"/>
                <w:lang w:val="ky-KG"/>
              </w:rPr>
            </w:pPr>
            <w:r w:rsidRPr="00540A02">
              <w:rPr>
                <w:sz w:val="22"/>
                <w:szCs w:val="22"/>
                <w:lang w:val="ky-KG"/>
              </w:rPr>
              <w:t>Представляется целесообразным сократить названии формы документа из Приложения А до Список кандидатов в группы по оценке, поскольку, как следует из документа, в него будут включаться как номинальные оценщики, так и паритетные оценщики (для ведущих паритетных оценщиков предусмотрен отдельный список в Приложении А2). Помимо Приложения А, надлежащую корректировку надо внести в п. 4.1.7 и п. 4.5.5.</w:t>
            </w:r>
          </w:p>
          <w:p w14:paraId="03471BF7" w14:textId="3A06A47D" w:rsidR="00C067D8" w:rsidRPr="00540A02" w:rsidRDefault="00C067D8" w:rsidP="00C067D8">
            <w:pPr>
              <w:overflowPunct/>
              <w:autoSpaceDE/>
              <w:autoSpaceDN/>
              <w:adjustRightInd/>
              <w:ind w:firstLine="709"/>
              <w:jc w:val="both"/>
              <w:rPr>
                <w:sz w:val="22"/>
                <w:szCs w:val="22"/>
                <w:lang w:val="ky-KG"/>
              </w:rPr>
            </w:pPr>
            <w:r w:rsidRPr="00540A02">
              <w:rPr>
                <w:sz w:val="22"/>
                <w:szCs w:val="22"/>
                <w:lang w:val="ky-KG"/>
              </w:rPr>
              <w:t xml:space="preserve">Согласно п. 4.3, добавление дополнительных областей и подобластей возможно для «кандидатов, стажеров, паритетных оценщиков, ведущих паритетных оценщиков». Предлагается также включить в этот список номинальных оценщиков. </w:t>
            </w:r>
          </w:p>
          <w:p w14:paraId="5A089484" w14:textId="77777777" w:rsidR="00C067D8" w:rsidRPr="00540A02" w:rsidRDefault="00C067D8" w:rsidP="00C067D8">
            <w:pPr>
              <w:overflowPunct/>
              <w:autoSpaceDE/>
              <w:autoSpaceDN/>
              <w:adjustRightInd/>
              <w:ind w:firstLine="709"/>
              <w:jc w:val="both"/>
              <w:rPr>
                <w:sz w:val="22"/>
                <w:szCs w:val="22"/>
                <w:lang w:val="ky-KG"/>
              </w:rPr>
            </w:pPr>
            <w:r w:rsidRPr="00540A02">
              <w:rPr>
                <w:sz w:val="22"/>
                <w:szCs w:val="22"/>
                <w:lang w:val="ky-KG"/>
              </w:rPr>
              <w:t>Положения раздела 4.6 «Поддержание статуса паритетного оценщика» предлагается распространить также на ведущих паритетных оценщиков.</w:t>
            </w:r>
          </w:p>
          <w:p w14:paraId="42AF259B" w14:textId="77F84DEB" w:rsidR="00C067D8" w:rsidRPr="00540A02" w:rsidRDefault="00C067D8" w:rsidP="00C067D8">
            <w:pPr>
              <w:overflowPunct/>
              <w:autoSpaceDE/>
              <w:autoSpaceDN/>
              <w:adjustRightInd/>
              <w:ind w:firstLine="709"/>
              <w:jc w:val="both"/>
              <w:rPr>
                <w:sz w:val="22"/>
                <w:szCs w:val="22"/>
                <w:lang w:val="ky-KG"/>
              </w:rPr>
            </w:pPr>
            <w:r w:rsidRPr="00540A02">
              <w:rPr>
                <w:sz w:val="22"/>
                <w:szCs w:val="22"/>
                <w:lang w:val="ky-KG"/>
              </w:rPr>
              <w:t>В п. 5.1.2 указано, что «Члены группы по оценке выбираются руководителем группы из числа паритетных оценщиков / кандидатов в паритетные оценщики и подлежат согласованию с Управляющим комитетом ЕААС.» Вместе с тем, согласно соответствующему определению из раздела 2, а также критериям, приведённым в п. 3.1, кандидат в паритетные оценщики не обладает надлежащей подготовкой для работы в составе группы по паритетной оценке. Вероятно, имелись в виду не «кандидаты</w:t>
            </w:r>
          </w:p>
          <w:p w14:paraId="25A5B1D3" w14:textId="198D09EE" w:rsidR="000F2854" w:rsidRPr="00540A02" w:rsidRDefault="00C067D8" w:rsidP="00C067D8">
            <w:pPr>
              <w:overflowPunct/>
              <w:autoSpaceDE/>
              <w:autoSpaceDN/>
              <w:adjustRightInd/>
              <w:jc w:val="both"/>
              <w:rPr>
                <w:b/>
                <w:sz w:val="22"/>
                <w:szCs w:val="22"/>
                <w:lang w:val="ky-KG"/>
              </w:rPr>
            </w:pPr>
            <w:r w:rsidRPr="00540A02">
              <w:rPr>
                <w:sz w:val="22"/>
                <w:szCs w:val="22"/>
                <w:lang w:val="ky-KG"/>
              </w:rPr>
              <w:t>в паритетные оценщики», а «номинальные оценщики» (см. соответствующее определение в разделе 2).</w:t>
            </w:r>
          </w:p>
        </w:tc>
      </w:tr>
      <w:tr w:rsidR="00C067D8" w:rsidRPr="00C067D8" w14:paraId="6D6469CA" w14:textId="77777777" w:rsidTr="00C21B1D">
        <w:trPr>
          <w:trHeight w:val="461"/>
        </w:trPr>
        <w:tc>
          <w:tcPr>
            <w:tcW w:w="13184" w:type="dxa"/>
            <w:shd w:val="clear" w:color="auto" w:fill="auto"/>
          </w:tcPr>
          <w:p w14:paraId="00B1FFF0" w14:textId="77777777" w:rsidR="003D6FB4" w:rsidRPr="00540A02" w:rsidRDefault="003D6FB4" w:rsidP="003D6FB4">
            <w:pPr>
              <w:jc w:val="center"/>
              <w:rPr>
                <w:b/>
                <w:sz w:val="22"/>
                <w:szCs w:val="22"/>
              </w:rPr>
            </w:pPr>
            <w:r w:rsidRPr="00540A02">
              <w:rPr>
                <w:b/>
                <w:sz w:val="22"/>
                <w:szCs w:val="22"/>
              </w:rPr>
              <w:lastRenderedPageBreak/>
              <w:t>Республика Таджикистан</w:t>
            </w:r>
          </w:p>
          <w:p w14:paraId="47B45D19" w14:textId="77777777" w:rsidR="003D6FB4" w:rsidRPr="00540A02" w:rsidRDefault="003D6FB4" w:rsidP="00C21B1D">
            <w:pPr>
              <w:jc w:val="center"/>
              <w:rPr>
                <w:b/>
                <w:sz w:val="22"/>
                <w:szCs w:val="22"/>
              </w:rPr>
            </w:pPr>
            <w:r w:rsidRPr="00540A02">
              <w:rPr>
                <w:bCs/>
                <w:sz w:val="22"/>
                <w:szCs w:val="22"/>
              </w:rPr>
              <w:lastRenderedPageBreak/>
              <w:t>(</w:t>
            </w:r>
            <w:r w:rsidR="00C21B1D" w:rsidRPr="00540A02">
              <w:rPr>
                <w:sz w:val="22"/>
                <w:szCs w:val="22"/>
              </w:rPr>
              <w:t>предложения не поступали</w:t>
            </w:r>
            <w:r w:rsidRPr="00540A02">
              <w:rPr>
                <w:bCs/>
                <w:sz w:val="22"/>
                <w:szCs w:val="22"/>
              </w:rPr>
              <w:t>)</w:t>
            </w:r>
          </w:p>
        </w:tc>
      </w:tr>
      <w:tr w:rsidR="00C067D8" w:rsidRPr="00C067D8" w14:paraId="6D89B3C5" w14:textId="77777777" w:rsidTr="00C21B1D">
        <w:trPr>
          <w:trHeight w:val="461"/>
        </w:trPr>
        <w:tc>
          <w:tcPr>
            <w:tcW w:w="13184" w:type="dxa"/>
            <w:shd w:val="clear" w:color="auto" w:fill="auto"/>
          </w:tcPr>
          <w:p w14:paraId="403B4A4B" w14:textId="77777777" w:rsidR="003D6FB4" w:rsidRPr="00540A02" w:rsidRDefault="003D6FB4" w:rsidP="003D6FB4">
            <w:pPr>
              <w:jc w:val="center"/>
              <w:rPr>
                <w:b/>
                <w:sz w:val="22"/>
                <w:szCs w:val="22"/>
              </w:rPr>
            </w:pPr>
            <w:r w:rsidRPr="00540A02">
              <w:rPr>
                <w:b/>
                <w:sz w:val="22"/>
                <w:szCs w:val="22"/>
              </w:rPr>
              <w:lastRenderedPageBreak/>
              <w:t>Туркменистан</w:t>
            </w:r>
          </w:p>
          <w:p w14:paraId="3D9DE5E7" w14:textId="77777777" w:rsidR="003D6FB4" w:rsidRPr="00540A02" w:rsidRDefault="003D6FB4" w:rsidP="003D6FB4">
            <w:pPr>
              <w:jc w:val="center"/>
              <w:rPr>
                <w:b/>
                <w:sz w:val="22"/>
                <w:szCs w:val="22"/>
              </w:rPr>
            </w:pPr>
            <w:r w:rsidRPr="00540A02">
              <w:rPr>
                <w:sz w:val="22"/>
                <w:szCs w:val="22"/>
              </w:rPr>
              <w:t>(предложения не поступали)</w:t>
            </w:r>
          </w:p>
        </w:tc>
      </w:tr>
      <w:tr w:rsidR="00C067D8" w:rsidRPr="00C067D8" w14:paraId="567F3836" w14:textId="77777777" w:rsidTr="00C21B1D">
        <w:trPr>
          <w:trHeight w:val="372"/>
        </w:trPr>
        <w:tc>
          <w:tcPr>
            <w:tcW w:w="13184" w:type="dxa"/>
            <w:shd w:val="clear" w:color="auto" w:fill="auto"/>
          </w:tcPr>
          <w:p w14:paraId="56C27923" w14:textId="77777777" w:rsidR="003D6FB4" w:rsidRPr="00540A02" w:rsidRDefault="003D6FB4" w:rsidP="003D6FB4">
            <w:pPr>
              <w:jc w:val="center"/>
              <w:rPr>
                <w:b/>
                <w:sz w:val="22"/>
                <w:szCs w:val="22"/>
              </w:rPr>
            </w:pPr>
            <w:r w:rsidRPr="00540A02">
              <w:rPr>
                <w:b/>
                <w:sz w:val="22"/>
                <w:szCs w:val="22"/>
              </w:rPr>
              <w:t>Республика Узбекистан</w:t>
            </w:r>
          </w:p>
          <w:p w14:paraId="7DAE1531" w14:textId="024EA463" w:rsidR="00AB0298" w:rsidRPr="00540A02" w:rsidRDefault="003D6FB4" w:rsidP="00BE14AB">
            <w:pPr>
              <w:jc w:val="center"/>
              <w:rPr>
                <w:sz w:val="22"/>
                <w:szCs w:val="22"/>
              </w:rPr>
            </w:pPr>
            <w:r w:rsidRPr="00540A02">
              <w:rPr>
                <w:sz w:val="22"/>
                <w:szCs w:val="22"/>
              </w:rPr>
              <w:t>(</w:t>
            </w:r>
            <w:r w:rsidR="000A3332" w:rsidRPr="00540A02">
              <w:rPr>
                <w:sz w:val="22"/>
                <w:szCs w:val="22"/>
              </w:rPr>
              <w:t>письмо</w:t>
            </w:r>
            <w:r w:rsidR="00BE14AB" w:rsidRPr="00540A02">
              <w:rPr>
                <w:sz w:val="22"/>
                <w:szCs w:val="22"/>
              </w:rPr>
              <w:t xml:space="preserve"> </w:t>
            </w:r>
            <w:r w:rsidR="00396531" w:rsidRPr="00540A02">
              <w:rPr>
                <w:sz w:val="22"/>
                <w:szCs w:val="22"/>
              </w:rPr>
              <w:t xml:space="preserve">заместителя </w:t>
            </w:r>
            <w:r w:rsidR="00BE14AB" w:rsidRPr="00540A02">
              <w:rPr>
                <w:sz w:val="22"/>
                <w:szCs w:val="22"/>
              </w:rPr>
              <w:t>директора ГУ «Узбекский центр аккредитации</w:t>
            </w:r>
            <w:r w:rsidR="00146F44" w:rsidRPr="00540A02">
              <w:rPr>
                <w:sz w:val="22"/>
                <w:szCs w:val="22"/>
              </w:rPr>
              <w:t>»</w:t>
            </w:r>
            <w:r w:rsidR="00BE14AB" w:rsidRPr="00540A02">
              <w:rPr>
                <w:sz w:val="22"/>
                <w:szCs w:val="22"/>
              </w:rPr>
              <w:t xml:space="preserve"> </w:t>
            </w:r>
            <w:proofErr w:type="spellStart"/>
            <w:r w:rsidR="00396531" w:rsidRPr="00540A02">
              <w:rPr>
                <w:sz w:val="22"/>
                <w:szCs w:val="22"/>
              </w:rPr>
              <w:t>Ш</w:t>
            </w:r>
            <w:r w:rsidR="00384816" w:rsidRPr="00540A02">
              <w:rPr>
                <w:sz w:val="22"/>
                <w:szCs w:val="22"/>
              </w:rPr>
              <w:t>.</w:t>
            </w:r>
            <w:r w:rsidR="00396531" w:rsidRPr="00540A02">
              <w:rPr>
                <w:sz w:val="22"/>
                <w:szCs w:val="22"/>
              </w:rPr>
              <w:t>Юлдашовой</w:t>
            </w:r>
            <w:proofErr w:type="spellEnd"/>
          </w:p>
          <w:p w14:paraId="1A700512" w14:textId="4B1DC220" w:rsidR="003D6FB4" w:rsidRPr="00540A02" w:rsidRDefault="00BE14AB" w:rsidP="00FA0557">
            <w:pPr>
              <w:jc w:val="center"/>
              <w:rPr>
                <w:sz w:val="22"/>
                <w:szCs w:val="22"/>
              </w:rPr>
            </w:pPr>
            <w:r w:rsidRPr="00540A02">
              <w:rPr>
                <w:sz w:val="22"/>
                <w:szCs w:val="22"/>
              </w:rPr>
              <w:t>№ 01/</w:t>
            </w:r>
            <w:r w:rsidR="00FA0557" w:rsidRPr="00540A02">
              <w:rPr>
                <w:sz w:val="22"/>
                <w:szCs w:val="22"/>
              </w:rPr>
              <w:t>681</w:t>
            </w:r>
            <w:r w:rsidRPr="00540A02">
              <w:rPr>
                <w:sz w:val="22"/>
                <w:szCs w:val="22"/>
              </w:rPr>
              <w:t xml:space="preserve"> от </w:t>
            </w:r>
            <w:r w:rsidR="00396531" w:rsidRPr="00540A02">
              <w:rPr>
                <w:sz w:val="22"/>
                <w:szCs w:val="22"/>
              </w:rPr>
              <w:t>0</w:t>
            </w:r>
            <w:r w:rsidR="00FA0557" w:rsidRPr="00540A02">
              <w:rPr>
                <w:sz w:val="22"/>
                <w:szCs w:val="22"/>
              </w:rPr>
              <w:t>1</w:t>
            </w:r>
            <w:r w:rsidRPr="00540A02">
              <w:rPr>
                <w:sz w:val="22"/>
                <w:szCs w:val="22"/>
              </w:rPr>
              <w:t>.0</w:t>
            </w:r>
            <w:r w:rsidR="00FA0557" w:rsidRPr="00540A02">
              <w:rPr>
                <w:sz w:val="22"/>
                <w:szCs w:val="22"/>
              </w:rPr>
              <w:t>5</w:t>
            </w:r>
            <w:r w:rsidRPr="00540A02">
              <w:rPr>
                <w:sz w:val="22"/>
                <w:szCs w:val="22"/>
              </w:rPr>
              <w:t>.202</w:t>
            </w:r>
            <w:r w:rsidR="000F2854" w:rsidRPr="00540A02">
              <w:rPr>
                <w:sz w:val="22"/>
                <w:szCs w:val="22"/>
              </w:rPr>
              <w:t>6</w:t>
            </w:r>
            <w:r w:rsidR="00AB0298" w:rsidRPr="00540A02">
              <w:rPr>
                <w:sz w:val="22"/>
                <w:szCs w:val="22"/>
              </w:rPr>
              <w:t>)</w:t>
            </w:r>
          </w:p>
        </w:tc>
      </w:tr>
      <w:tr w:rsidR="00C067D8" w:rsidRPr="00C067D8" w14:paraId="0B54BB82" w14:textId="77777777" w:rsidTr="00E422A4">
        <w:trPr>
          <w:trHeight w:val="372"/>
        </w:trPr>
        <w:tc>
          <w:tcPr>
            <w:tcW w:w="13184" w:type="dxa"/>
            <w:shd w:val="clear" w:color="auto" w:fill="auto"/>
          </w:tcPr>
          <w:p w14:paraId="7152AA1B" w14:textId="382097F7" w:rsidR="000F2854" w:rsidRPr="00540A02" w:rsidRDefault="000F2854" w:rsidP="000F2854">
            <w:pPr>
              <w:rPr>
                <w:sz w:val="22"/>
                <w:szCs w:val="22"/>
                <w:lang w:val="ky-KG"/>
              </w:rPr>
            </w:pPr>
            <w:r w:rsidRPr="00540A02">
              <w:rPr>
                <w:sz w:val="22"/>
                <w:szCs w:val="22"/>
              </w:rPr>
              <w:t>Сообщаем об отсутствии дополнительных замечаний и предложений.</w:t>
            </w:r>
          </w:p>
        </w:tc>
      </w:tr>
    </w:tbl>
    <w:p w14:paraId="4CAA1AB4" w14:textId="77777777" w:rsidR="00EE356C" w:rsidRPr="00C067D8" w:rsidRDefault="00EE356C" w:rsidP="00CE4100">
      <w:pPr>
        <w:rPr>
          <w:color w:val="FF0000"/>
          <w:sz w:val="22"/>
          <w:szCs w:val="22"/>
        </w:rPr>
      </w:pPr>
    </w:p>
    <w:p w14:paraId="4A56C01E" w14:textId="77777777" w:rsidR="008F1EA8" w:rsidRDefault="008F1EA8" w:rsidP="00CE4100">
      <w:pPr>
        <w:rPr>
          <w:sz w:val="22"/>
          <w:szCs w:val="22"/>
        </w:rPr>
      </w:pPr>
    </w:p>
    <w:sectPr w:rsidR="008F1EA8" w:rsidSect="00CE4100">
      <w:headerReference w:type="default" r:id="rId8"/>
      <w:pgSz w:w="16838" w:h="11906" w:orient="landscape"/>
      <w:pgMar w:top="567" w:right="2096" w:bottom="993" w:left="1701" w:header="708" w:footer="24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F8AFA8" w14:textId="77777777" w:rsidR="005306A4" w:rsidRDefault="005306A4" w:rsidP="00E97949">
      <w:r>
        <w:separator/>
      </w:r>
    </w:p>
  </w:endnote>
  <w:endnote w:type="continuationSeparator" w:id="0">
    <w:p w14:paraId="10C695A0" w14:textId="77777777" w:rsidR="005306A4" w:rsidRDefault="005306A4" w:rsidP="00E9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A4BDB4" w14:textId="77777777" w:rsidR="005306A4" w:rsidRDefault="005306A4" w:rsidP="00E97949">
      <w:r>
        <w:separator/>
      </w:r>
    </w:p>
  </w:footnote>
  <w:footnote w:type="continuationSeparator" w:id="0">
    <w:p w14:paraId="691E6057" w14:textId="77777777" w:rsidR="005306A4" w:rsidRDefault="005306A4" w:rsidP="00E97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5C28D" w14:textId="77777777" w:rsidR="00413336" w:rsidRDefault="0041333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70623"/>
    <w:multiLevelType w:val="multilevel"/>
    <w:tmpl w:val="173CC2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" w15:restartNumberingAfterBreak="0">
    <w:nsid w:val="0A866589"/>
    <w:multiLevelType w:val="multilevel"/>
    <w:tmpl w:val="FC328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813"/>
        </w:tabs>
        <w:ind w:left="1813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" w15:restartNumberingAfterBreak="0">
    <w:nsid w:val="0C571C42"/>
    <w:multiLevelType w:val="hybridMultilevel"/>
    <w:tmpl w:val="64B6F21A"/>
    <w:lvl w:ilvl="0" w:tplc="FB582B5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2AB6017"/>
    <w:multiLevelType w:val="hybridMultilevel"/>
    <w:tmpl w:val="6F3AA3FC"/>
    <w:lvl w:ilvl="0" w:tplc="3E2EEF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42888"/>
    <w:multiLevelType w:val="hybridMultilevel"/>
    <w:tmpl w:val="4EDCD2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FA00121"/>
    <w:multiLevelType w:val="multilevel"/>
    <w:tmpl w:val="41A6D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FD2821"/>
    <w:multiLevelType w:val="hybridMultilevel"/>
    <w:tmpl w:val="67BAB176"/>
    <w:lvl w:ilvl="0" w:tplc="0558573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7BB6C8E"/>
    <w:multiLevelType w:val="hybridMultilevel"/>
    <w:tmpl w:val="7DE07F20"/>
    <w:lvl w:ilvl="0" w:tplc="87986B94">
      <w:start w:val="1"/>
      <w:numFmt w:val="decimal"/>
      <w:lvlText w:val="6.%1 "/>
      <w:lvlJc w:val="left"/>
      <w:pPr>
        <w:ind w:left="1429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9D30D42"/>
    <w:multiLevelType w:val="multilevel"/>
    <w:tmpl w:val="7F80EE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B3E69E8"/>
    <w:multiLevelType w:val="hybridMultilevel"/>
    <w:tmpl w:val="02467A5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004189"/>
    <w:multiLevelType w:val="hybridMultilevel"/>
    <w:tmpl w:val="3C24ACF6"/>
    <w:lvl w:ilvl="0" w:tplc="133EAE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BCD2CD7"/>
    <w:multiLevelType w:val="hybridMultilevel"/>
    <w:tmpl w:val="DD0C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D5733"/>
    <w:multiLevelType w:val="multilevel"/>
    <w:tmpl w:val="8D6E4936"/>
    <w:lvl w:ilvl="0">
      <w:start w:val="1"/>
      <w:numFmt w:val="decimal"/>
      <w:lvlText w:val="%1."/>
      <w:lvlJc w:val="left"/>
      <w:pPr>
        <w:ind w:left="1069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5FE3187"/>
    <w:multiLevelType w:val="hybridMultilevel"/>
    <w:tmpl w:val="91B4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2B0EBC"/>
    <w:multiLevelType w:val="multilevel"/>
    <w:tmpl w:val="A0C656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7"/>
      <w:numFmt w:val="decimal"/>
      <w:isLgl/>
      <w:lvlText w:val="%1.%2.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FD53980"/>
    <w:multiLevelType w:val="hybridMultilevel"/>
    <w:tmpl w:val="F7621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717F5"/>
    <w:multiLevelType w:val="hybridMultilevel"/>
    <w:tmpl w:val="A9442442"/>
    <w:lvl w:ilvl="0" w:tplc="1E1808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1DA02E2"/>
    <w:multiLevelType w:val="multilevel"/>
    <w:tmpl w:val="A956F8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6A738AF"/>
    <w:multiLevelType w:val="hybridMultilevel"/>
    <w:tmpl w:val="AD50627A"/>
    <w:lvl w:ilvl="0" w:tplc="E51E72A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951665B"/>
    <w:multiLevelType w:val="hybridMultilevel"/>
    <w:tmpl w:val="346C7D5A"/>
    <w:lvl w:ilvl="0" w:tplc="BF5CC9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E59683F"/>
    <w:multiLevelType w:val="hybridMultilevel"/>
    <w:tmpl w:val="1F52D9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8"/>
  </w:num>
  <w:num w:numId="5">
    <w:abstractNumId w:val="18"/>
  </w:num>
  <w:num w:numId="6">
    <w:abstractNumId w:val="2"/>
  </w:num>
  <w:num w:numId="7">
    <w:abstractNumId w:val="15"/>
  </w:num>
  <w:num w:numId="8">
    <w:abstractNumId w:val="14"/>
  </w:num>
  <w:num w:numId="9">
    <w:abstractNumId w:val="9"/>
  </w:num>
  <w:num w:numId="10">
    <w:abstractNumId w:val="19"/>
  </w:num>
  <w:num w:numId="11">
    <w:abstractNumId w:val="4"/>
  </w:num>
  <w:num w:numId="12">
    <w:abstractNumId w:val="13"/>
  </w:num>
  <w:num w:numId="13">
    <w:abstractNumId w:val="20"/>
  </w:num>
  <w:num w:numId="14">
    <w:abstractNumId w:val="10"/>
  </w:num>
  <w:num w:numId="15">
    <w:abstractNumId w:val="16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9AC"/>
    <w:rsid w:val="0000319B"/>
    <w:rsid w:val="000075FF"/>
    <w:rsid w:val="00007725"/>
    <w:rsid w:val="00024F1C"/>
    <w:rsid w:val="000266D1"/>
    <w:rsid w:val="00033BF5"/>
    <w:rsid w:val="00045BDF"/>
    <w:rsid w:val="0004705C"/>
    <w:rsid w:val="00080994"/>
    <w:rsid w:val="00082001"/>
    <w:rsid w:val="00083D55"/>
    <w:rsid w:val="00084328"/>
    <w:rsid w:val="000856C3"/>
    <w:rsid w:val="000974DC"/>
    <w:rsid w:val="000A1A04"/>
    <w:rsid w:val="000A2FA9"/>
    <w:rsid w:val="000A3332"/>
    <w:rsid w:val="000A384B"/>
    <w:rsid w:val="000A4FE3"/>
    <w:rsid w:val="000B3035"/>
    <w:rsid w:val="000B5015"/>
    <w:rsid w:val="000E0B5C"/>
    <w:rsid w:val="000E3934"/>
    <w:rsid w:val="000F2854"/>
    <w:rsid w:val="000F2B54"/>
    <w:rsid w:val="000F7EF8"/>
    <w:rsid w:val="00101BE8"/>
    <w:rsid w:val="00115673"/>
    <w:rsid w:val="00121875"/>
    <w:rsid w:val="00124235"/>
    <w:rsid w:val="00124B97"/>
    <w:rsid w:val="00131F80"/>
    <w:rsid w:val="00134E2A"/>
    <w:rsid w:val="00136631"/>
    <w:rsid w:val="00140E0F"/>
    <w:rsid w:val="00146689"/>
    <w:rsid w:val="00146F44"/>
    <w:rsid w:val="00150E05"/>
    <w:rsid w:val="00151A9A"/>
    <w:rsid w:val="001559E6"/>
    <w:rsid w:val="0016100C"/>
    <w:rsid w:val="001619D3"/>
    <w:rsid w:val="0017100A"/>
    <w:rsid w:val="00183AD2"/>
    <w:rsid w:val="00197CE0"/>
    <w:rsid w:val="001A4EFA"/>
    <w:rsid w:val="001A66D6"/>
    <w:rsid w:val="001C1245"/>
    <w:rsid w:val="001C1D2F"/>
    <w:rsid w:val="001D014C"/>
    <w:rsid w:val="001D1BB3"/>
    <w:rsid w:val="001D48D9"/>
    <w:rsid w:val="001D5B60"/>
    <w:rsid w:val="001E471F"/>
    <w:rsid w:val="001F17A9"/>
    <w:rsid w:val="001F799B"/>
    <w:rsid w:val="00220947"/>
    <w:rsid w:val="00224FDC"/>
    <w:rsid w:val="00227036"/>
    <w:rsid w:val="002315F8"/>
    <w:rsid w:val="0023350C"/>
    <w:rsid w:val="00234471"/>
    <w:rsid w:val="00237B30"/>
    <w:rsid w:val="00254595"/>
    <w:rsid w:val="00261179"/>
    <w:rsid w:val="0027652B"/>
    <w:rsid w:val="002903C2"/>
    <w:rsid w:val="00295347"/>
    <w:rsid w:val="0029653A"/>
    <w:rsid w:val="002C2208"/>
    <w:rsid w:val="002F0F6F"/>
    <w:rsid w:val="0030278C"/>
    <w:rsid w:val="00321A79"/>
    <w:rsid w:val="00330090"/>
    <w:rsid w:val="00331715"/>
    <w:rsid w:val="00334147"/>
    <w:rsid w:val="00334BE7"/>
    <w:rsid w:val="00342886"/>
    <w:rsid w:val="00356644"/>
    <w:rsid w:val="00365094"/>
    <w:rsid w:val="00381135"/>
    <w:rsid w:val="00384816"/>
    <w:rsid w:val="00396246"/>
    <w:rsid w:val="00396531"/>
    <w:rsid w:val="003A3A10"/>
    <w:rsid w:val="003B160D"/>
    <w:rsid w:val="003B3E93"/>
    <w:rsid w:val="003B60C5"/>
    <w:rsid w:val="003C6927"/>
    <w:rsid w:val="003D688E"/>
    <w:rsid w:val="003D6FB4"/>
    <w:rsid w:val="003E3A7D"/>
    <w:rsid w:val="003F33CC"/>
    <w:rsid w:val="00405197"/>
    <w:rsid w:val="004057F8"/>
    <w:rsid w:val="00413336"/>
    <w:rsid w:val="0042175F"/>
    <w:rsid w:val="004266EC"/>
    <w:rsid w:val="004624B1"/>
    <w:rsid w:val="004710B1"/>
    <w:rsid w:val="00487F84"/>
    <w:rsid w:val="004A1BFC"/>
    <w:rsid w:val="004B149A"/>
    <w:rsid w:val="004B510C"/>
    <w:rsid w:val="004C1608"/>
    <w:rsid w:val="004C22BD"/>
    <w:rsid w:val="004C46F6"/>
    <w:rsid w:val="004C7580"/>
    <w:rsid w:val="004D1FA2"/>
    <w:rsid w:val="004D239D"/>
    <w:rsid w:val="00503755"/>
    <w:rsid w:val="0050488F"/>
    <w:rsid w:val="00515BE1"/>
    <w:rsid w:val="0051739F"/>
    <w:rsid w:val="00524744"/>
    <w:rsid w:val="005248EE"/>
    <w:rsid w:val="00526D1E"/>
    <w:rsid w:val="005306A4"/>
    <w:rsid w:val="00536FE5"/>
    <w:rsid w:val="00540A02"/>
    <w:rsid w:val="00547EDC"/>
    <w:rsid w:val="005735D7"/>
    <w:rsid w:val="00576176"/>
    <w:rsid w:val="00580A29"/>
    <w:rsid w:val="0058700B"/>
    <w:rsid w:val="005A0821"/>
    <w:rsid w:val="005B7629"/>
    <w:rsid w:val="005C0C43"/>
    <w:rsid w:val="005C60A9"/>
    <w:rsid w:val="005D6941"/>
    <w:rsid w:val="00601369"/>
    <w:rsid w:val="00627031"/>
    <w:rsid w:val="0063174D"/>
    <w:rsid w:val="00645963"/>
    <w:rsid w:val="00675403"/>
    <w:rsid w:val="00694637"/>
    <w:rsid w:val="006B1955"/>
    <w:rsid w:val="006B3AAF"/>
    <w:rsid w:val="006C614D"/>
    <w:rsid w:val="006C7D5B"/>
    <w:rsid w:val="006D0289"/>
    <w:rsid w:val="006D3013"/>
    <w:rsid w:val="006D38DD"/>
    <w:rsid w:val="006E1227"/>
    <w:rsid w:val="006E2576"/>
    <w:rsid w:val="006F0B69"/>
    <w:rsid w:val="006F5096"/>
    <w:rsid w:val="006F65A7"/>
    <w:rsid w:val="007141C8"/>
    <w:rsid w:val="007159D2"/>
    <w:rsid w:val="00715F61"/>
    <w:rsid w:val="007512FC"/>
    <w:rsid w:val="00753693"/>
    <w:rsid w:val="0077681A"/>
    <w:rsid w:val="00776C10"/>
    <w:rsid w:val="007932B0"/>
    <w:rsid w:val="007A4299"/>
    <w:rsid w:val="007C29D0"/>
    <w:rsid w:val="007C5EFB"/>
    <w:rsid w:val="007D6365"/>
    <w:rsid w:val="007E2537"/>
    <w:rsid w:val="007F5565"/>
    <w:rsid w:val="007F7782"/>
    <w:rsid w:val="00804804"/>
    <w:rsid w:val="008103CE"/>
    <w:rsid w:val="008123A4"/>
    <w:rsid w:val="00834836"/>
    <w:rsid w:val="0083566B"/>
    <w:rsid w:val="00837E7C"/>
    <w:rsid w:val="0084029E"/>
    <w:rsid w:val="00843AC1"/>
    <w:rsid w:val="008514EE"/>
    <w:rsid w:val="00854451"/>
    <w:rsid w:val="00857822"/>
    <w:rsid w:val="008611A4"/>
    <w:rsid w:val="0087461A"/>
    <w:rsid w:val="008964F7"/>
    <w:rsid w:val="008A3C30"/>
    <w:rsid w:val="008A6945"/>
    <w:rsid w:val="008B46D3"/>
    <w:rsid w:val="008B721D"/>
    <w:rsid w:val="008C3E65"/>
    <w:rsid w:val="008C79AC"/>
    <w:rsid w:val="008E1699"/>
    <w:rsid w:val="008E56B7"/>
    <w:rsid w:val="008F1EA8"/>
    <w:rsid w:val="009006FD"/>
    <w:rsid w:val="00913382"/>
    <w:rsid w:val="00922FF7"/>
    <w:rsid w:val="009251C5"/>
    <w:rsid w:val="00931321"/>
    <w:rsid w:val="00942379"/>
    <w:rsid w:val="0094587E"/>
    <w:rsid w:val="009476BD"/>
    <w:rsid w:val="00952263"/>
    <w:rsid w:val="009526E5"/>
    <w:rsid w:val="00955816"/>
    <w:rsid w:val="00956934"/>
    <w:rsid w:val="009674C5"/>
    <w:rsid w:val="0098531C"/>
    <w:rsid w:val="009A11EA"/>
    <w:rsid w:val="009A6266"/>
    <w:rsid w:val="009A6D8C"/>
    <w:rsid w:val="009B28CB"/>
    <w:rsid w:val="009B3615"/>
    <w:rsid w:val="009B3BA8"/>
    <w:rsid w:val="009B5F75"/>
    <w:rsid w:val="009B6A0E"/>
    <w:rsid w:val="009C2396"/>
    <w:rsid w:val="009C45F7"/>
    <w:rsid w:val="009D21BF"/>
    <w:rsid w:val="009D3BA3"/>
    <w:rsid w:val="009F59BC"/>
    <w:rsid w:val="00A126CB"/>
    <w:rsid w:val="00A166EF"/>
    <w:rsid w:val="00A2004F"/>
    <w:rsid w:val="00A279B4"/>
    <w:rsid w:val="00A32EEC"/>
    <w:rsid w:val="00A46A1F"/>
    <w:rsid w:val="00A621C2"/>
    <w:rsid w:val="00A62C03"/>
    <w:rsid w:val="00A72820"/>
    <w:rsid w:val="00A7404A"/>
    <w:rsid w:val="00A929A6"/>
    <w:rsid w:val="00AA3A03"/>
    <w:rsid w:val="00AB0298"/>
    <w:rsid w:val="00AB150F"/>
    <w:rsid w:val="00AB3E17"/>
    <w:rsid w:val="00AB595E"/>
    <w:rsid w:val="00AB601C"/>
    <w:rsid w:val="00AC0159"/>
    <w:rsid w:val="00AC0442"/>
    <w:rsid w:val="00AC0D84"/>
    <w:rsid w:val="00AC5A80"/>
    <w:rsid w:val="00AE2182"/>
    <w:rsid w:val="00AE4A18"/>
    <w:rsid w:val="00AE50EE"/>
    <w:rsid w:val="00AF186D"/>
    <w:rsid w:val="00AF3C6D"/>
    <w:rsid w:val="00B067E6"/>
    <w:rsid w:val="00B100CC"/>
    <w:rsid w:val="00B20D03"/>
    <w:rsid w:val="00B213E3"/>
    <w:rsid w:val="00B25A09"/>
    <w:rsid w:val="00B33EC0"/>
    <w:rsid w:val="00B4331F"/>
    <w:rsid w:val="00B55595"/>
    <w:rsid w:val="00B55F6C"/>
    <w:rsid w:val="00B60A6C"/>
    <w:rsid w:val="00B918B0"/>
    <w:rsid w:val="00B96ADB"/>
    <w:rsid w:val="00BA70D2"/>
    <w:rsid w:val="00BB1255"/>
    <w:rsid w:val="00BB1D9F"/>
    <w:rsid w:val="00BB36FB"/>
    <w:rsid w:val="00BC79CC"/>
    <w:rsid w:val="00BD18EB"/>
    <w:rsid w:val="00BE14AB"/>
    <w:rsid w:val="00BE415D"/>
    <w:rsid w:val="00C01D25"/>
    <w:rsid w:val="00C067D8"/>
    <w:rsid w:val="00C108E4"/>
    <w:rsid w:val="00C21B1D"/>
    <w:rsid w:val="00C3405D"/>
    <w:rsid w:val="00C44C2F"/>
    <w:rsid w:val="00C52C81"/>
    <w:rsid w:val="00C6456F"/>
    <w:rsid w:val="00C714DE"/>
    <w:rsid w:val="00C75524"/>
    <w:rsid w:val="00C93929"/>
    <w:rsid w:val="00CA1BB3"/>
    <w:rsid w:val="00CA3889"/>
    <w:rsid w:val="00CB025E"/>
    <w:rsid w:val="00CB7C29"/>
    <w:rsid w:val="00CC0FD4"/>
    <w:rsid w:val="00CC354E"/>
    <w:rsid w:val="00CC7130"/>
    <w:rsid w:val="00CE4100"/>
    <w:rsid w:val="00CE7B90"/>
    <w:rsid w:val="00CF3845"/>
    <w:rsid w:val="00D11BBE"/>
    <w:rsid w:val="00D129F5"/>
    <w:rsid w:val="00D14137"/>
    <w:rsid w:val="00D17822"/>
    <w:rsid w:val="00D22005"/>
    <w:rsid w:val="00D220CF"/>
    <w:rsid w:val="00D256FE"/>
    <w:rsid w:val="00D31E54"/>
    <w:rsid w:val="00D33C20"/>
    <w:rsid w:val="00D37716"/>
    <w:rsid w:val="00D50E0C"/>
    <w:rsid w:val="00D526FC"/>
    <w:rsid w:val="00D64A4E"/>
    <w:rsid w:val="00D71EF2"/>
    <w:rsid w:val="00D753BF"/>
    <w:rsid w:val="00D7637C"/>
    <w:rsid w:val="00D81516"/>
    <w:rsid w:val="00D82B41"/>
    <w:rsid w:val="00D853A0"/>
    <w:rsid w:val="00DA032A"/>
    <w:rsid w:val="00DB762A"/>
    <w:rsid w:val="00DC330E"/>
    <w:rsid w:val="00DD157C"/>
    <w:rsid w:val="00DD43D6"/>
    <w:rsid w:val="00DD4665"/>
    <w:rsid w:val="00DD4F4C"/>
    <w:rsid w:val="00E15BA7"/>
    <w:rsid w:val="00E17C27"/>
    <w:rsid w:val="00E30B5E"/>
    <w:rsid w:val="00E43731"/>
    <w:rsid w:val="00E50706"/>
    <w:rsid w:val="00E53261"/>
    <w:rsid w:val="00E5498D"/>
    <w:rsid w:val="00E57BB0"/>
    <w:rsid w:val="00E633AE"/>
    <w:rsid w:val="00E73D24"/>
    <w:rsid w:val="00E76682"/>
    <w:rsid w:val="00E76FB7"/>
    <w:rsid w:val="00E775B3"/>
    <w:rsid w:val="00E97949"/>
    <w:rsid w:val="00EB1FDD"/>
    <w:rsid w:val="00EC34BC"/>
    <w:rsid w:val="00EC4854"/>
    <w:rsid w:val="00EE356C"/>
    <w:rsid w:val="00EE35C4"/>
    <w:rsid w:val="00EF2D78"/>
    <w:rsid w:val="00F11DB8"/>
    <w:rsid w:val="00F127FC"/>
    <w:rsid w:val="00F1790D"/>
    <w:rsid w:val="00F21613"/>
    <w:rsid w:val="00F2547A"/>
    <w:rsid w:val="00F27F5E"/>
    <w:rsid w:val="00F369E5"/>
    <w:rsid w:val="00F440EC"/>
    <w:rsid w:val="00F452E3"/>
    <w:rsid w:val="00F532BC"/>
    <w:rsid w:val="00F55474"/>
    <w:rsid w:val="00F654B6"/>
    <w:rsid w:val="00F65958"/>
    <w:rsid w:val="00F67B03"/>
    <w:rsid w:val="00F90196"/>
    <w:rsid w:val="00F95AFE"/>
    <w:rsid w:val="00FA0557"/>
    <w:rsid w:val="00FB11FC"/>
    <w:rsid w:val="00FB1715"/>
    <w:rsid w:val="00FE25BA"/>
    <w:rsid w:val="00FF4D17"/>
    <w:rsid w:val="00FF6D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1D032"/>
  <w15:docId w15:val="{1CBC69F8-5742-4E9D-B166-6B1E016F9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B9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39"/>
    <w:rsid w:val="006E2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qFormat/>
    <w:rsid w:val="00942379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1466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668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</w:pPr>
    <w:rPr>
      <w:sz w:val="26"/>
      <w:szCs w:val="26"/>
      <w:lang w:eastAsia="en-US"/>
    </w:rPr>
  </w:style>
  <w:style w:type="character" w:customStyle="1" w:styleId="23">
    <w:name w:val="Основной текст (2) + Полужирный"/>
    <w:basedOn w:val="21"/>
    <w:rsid w:val="005870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table" w:customStyle="1" w:styleId="1">
    <w:name w:val="Сетка таблицы1"/>
    <w:basedOn w:val="a1"/>
    <w:next w:val="a9"/>
    <w:uiPriority w:val="59"/>
    <w:rsid w:val="005B7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E35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35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">
    <w:name w:val="Основной текст (7)_"/>
    <w:basedOn w:val="a0"/>
    <w:link w:val="70"/>
    <w:rsid w:val="00DD46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D4665"/>
    <w:pPr>
      <w:widowControl w:val="0"/>
      <w:shd w:val="clear" w:color="auto" w:fill="FFFFFF"/>
      <w:overflowPunct/>
      <w:autoSpaceDE/>
      <w:autoSpaceDN/>
      <w:adjustRightInd/>
      <w:spacing w:line="256" w:lineRule="exact"/>
    </w:pPr>
    <w:rPr>
      <w:sz w:val="20"/>
      <w:lang w:eastAsia="en-US"/>
    </w:rPr>
  </w:style>
  <w:style w:type="paragraph" w:styleId="ad">
    <w:name w:val="No Spacing"/>
    <w:uiPriority w:val="1"/>
    <w:qFormat/>
    <w:rsid w:val="007512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Hyperlink"/>
    <w:basedOn w:val="a0"/>
    <w:uiPriority w:val="99"/>
    <w:unhideWhenUsed/>
    <w:rsid w:val="00F95AFE"/>
    <w:rPr>
      <w:color w:val="0000FF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0F285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F2854"/>
    <w:rPr>
      <w:sz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0F28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F285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F28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0F285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C7923-81AF-4483-9328-F7C268DA0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3</Pages>
  <Words>996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client801_11</dc:creator>
  <cp:lastModifiedBy>Анна Шинкарёва</cp:lastModifiedBy>
  <cp:revision>82</cp:revision>
  <dcterms:created xsi:type="dcterms:W3CDTF">2022-09-19T12:31:00Z</dcterms:created>
  <dcterms:modified xsi:type="dcterms:W3CDTF">2026-05-25T08:04:00Z</dcterms:modified>
</cp:coreProperties>
</file>